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1DE" w:rsidRPr="008271DE" w:rsidRDefault="008271DE" w:rsidP="008271DE">
      <w:pPr>
        <w:spacing w:after="0" w:line="240" w:lineRule="auto"/>
        <w:textAlignment w:val="top"/>
        <w:rPr>
          <w:rFonts w:ascii="Arial" w:eastAsia="Times New Roman" w:hAnsi="Arial" w:cs="Arial"/>
          <w:sz w:val="24"/>
          <w:szCs w:val="24"/>
          <w:lang w:eastAsia="cs-CZ"/>
        </w:rPr>
      </w:pPr>
      <w:r w:rsidRPr="008271DE">
        <w:rPr>
          <w:rFonts w:ascii="Arial" w:eastAsia="Times New Roman" w:hAnsi="Arial" w:cs="Arial"/>
          <w:b/>
          <w:bCs/>
          <w:sz w:val="24"/>
          <w:szCs w:val="24"/>
          <w:lang w:eastAsia="cs-CZ"/>
        </w:rPr>
        <w:t>Pravidla a podmínky pro používání portálu</w:t>
      </w:r>
      <w:r w:rsidRPr="008271DE">
        <w:rPr>
          <w:rFonts w:ascii="Arial" w:eastAsia="Times New Roman" w:hAnsi="Arial" w:cs="Arial"/>
          <w:sz w:val="24"/>
          <w:szCs w:val="24"/>
          <w:lang w:eastAsia="cs-CZ"/>
        </w:rPr>
        <w:t xml:space="preserve"> </w:t>
      </w:r>
      <w:r w:rsidRPr="008271DE">
        <w:rPr>
          <w:rFonts w:ascii="Arial" w:eastAsia="Times New Roman" w:hAnsi="Arial" w:cs="Arial"/>
          <w:b/>
          <w:bCs/>
          <w:sz w:val="24"/>
          <w:szCs w:val="24"/>
          <w:lang w:eastAsia="cs-CZ"/>
        </w:rPr>
        <w:t>samoobsluha.</w:t>
      </w:r>
      <w:r w:rsidR="00213DC2">
        <w:rPr>
          <w:rFonts w:ascii="Arial" w:eastAsia="Times New Roman" w:hAnsi="Arial" w:cs="Arial"/>
          <w:b/>
          <w:bCs/>
          <w:sz w:val="24"/>
          <w:szCs w:val="24"/>
          <w:lang w:eastAsia="cs-CZ"/>
        </w:rPr>
        <w:t>volejtesinnogy</w:t>
      </w:r>
      <w:r w:rsidRPr="008271DE">
        <w:rPr>
          <w:rFonts w:ascii="Arial" w:eastAsia="Times New Roman" w:hAnsi="Arial" w:cs="Arial"/>
          <w:b/>
          <w:bCs/>
          <w:sz w:val="24"/>
          <w:szCs w:val="24"/>
          <w:lang w:eastAsia="cs-CZ"/>
        </w:rPr>
        <w:t>.cz</w:t>
      </w:r>
      <w:r w:rsidRPr="008271DE">
        <w:rPr>
          <w:rFonts w:ascii="Arial" w:eastAsia="Times New Roman" w:hAnsi="Arial" w:cs="Arial"/>
          <w:sz w:val="24"/>
          <w:szCs w:val="24"/>
          <w:lang w:eastAsia="cs-CZ"/>
        </w:rPr>
        <w:t xml:space="preserve"> </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b/>
          <w:bCs/>
          <w:sz w:val="24"/>
          <w:szCs w:val="24"/>
          <w:lang w:eastAsia="cs-CZ"/>
        </w:rPr>
        <w:t>1. Základní ustanovení</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T-Mobile Czech Republic a.s., se sídlem Tomíčkova 2144/1, Praha 4, zapsaná u MS v Praze, oddíl B, vložka 3787, IČ: 649 49 681, DIČ: CZ649 49</w:t>
      </w:r>
      <w:r w:rsidR="001771DE">
        <w:rPr>
          <w:rFonts w:ascii="Arial" w:eastAsia="Times New Roman" w:hAnsi="Arial" w:cs="Arial"/>
          <w:sz w:val="24"/>
          <w:szCs w:val="24"/>
          <w:lang w:eastAsia="cs-CZ"/>
        </w:rPr>
        <w:t> </w:t>
      </w:r>
      <w:r w:rsidRPr="008271DE">
        <w:rPr>
          <w:rFonts w:ascii="Arial" w:eastAsia="Times New Roman" w:hAnsi="Arial" w:cs="Arial"/>
          <w:sz w:val="24"/>
          <w:szCs w:val="24"/>
          <w:lang w:eastAsia="cs-CZ"/>
        </w:rPr>
        <w:t>681</w:t>
      </w:r>
      <w:r w:rsidR="001771DE">
        <w:rPr>
          <w:rFonts w:ascii="Arial" w:eastAsia="Times New Roman" w:hAnsi="Arial" w:cs="Arial"/>
          <w:sz w:val="24"/>
          <w:szCs w:val="24"/>
          <w:lang w:eastAsia="cs-CZ"/>
        </w:rPr>
        <w:t xml:space="preserve"> (dále jen „TMCZ“)</w:t>
      </w:r>
      <w:r w:rsidRPr="008271DE">
        <w:rPr>
          <w:rFonts w:ascii="Arial" w:eastAsia="Times New Roman" w:hAnsi="Arial" w:cs="Arial"/>
          <w:sz w:val="24"/>
          <w:szCs w:val="24"/>
          <w:lang w:eastAsia="cs-CZ"/>
        </w:rPr>
        <w:t xml:space="preserve">, obchodující pod značkou </w:t>
      </w:r>
      <w:r w:rsidR="00213DC2">
        <w:rPr>
          <w:rFonts w:ascii="Arial" w:eastAsia="Times New Roman" w:hAnsi="Arial" w:cs="Arial"/>
          <w:sz w:val="24"/>
          <w:szCs w:val="24"/>
          <w:lang w:eastAsia="cs-CZ"/>
        </w:rPr>
        <w:t xml:space="preserve">innogy </w:t>
      </w:r>
      <w:r w:rsidR="00666CF5">
        <w:rPr>
          <w:rFonts w:ascii="Arial" w:eastAsia="Times New Roman" w:hAnsi="Arial" w:cs="Arial"/>
          <w:sz w:val="24"/>
          <w:szCs w:val="24"/>
          <w:lang w:eastAsia="cs-CZ"/>
        </w:rPr>
        <w:t>Mobil</w:t>
      </w:r>
      <w:r w:rsidRPr="008271DE">
        <w:rPr>
          <w:rFonts w:ascii="Arial" w:eastAsia="Times New Roman" w:hAnsi="Arial" w:cs="Arial"/>
          <w:sz w:val="24"/>
          <w:szCs w:val="24"/>
          <w:lang w:eastAsia="cs-CZ"/>
        </w:rPr>
        <w:t xml:space="preserve"> tímto vydává pravidla a podmínky pro používání portálu </w:t>
      </w:r>
      <w:hyperlink r:id="rId6" w:history="1">
        <w:r w:rsidRPr="008271DE">
          <w:rPr>
            <w:rFonts w:ascii="Arial" w:eastAsia="Times New Roman" w:hAnsi="Arial" w:cs="Arial"/>
            <w:color w:val="0000FF"/>
            <w:sz w:val="24"/>
            <w:szCs w:val="24"/>
            <w:u w:val="single"/>
            <w:lang w:eastAsia="cs-CZ"/>
          </w:rPr>
          <w:t>samoobsluha.</w:t>
        </w:r>
        <w:r w:rsidR="00213DC2">
          <w:rPr>
            <w:rFonts w:ascii="Arial" w:eastAsia="Times New Roman" w:hAnsi="Arial" w:cs="Arial"/>
            <w:color w:val="0000FF"/>
            <w:sz w:val="24"/>
            <w:szCs w:val="24"/>
            <w:u w:val="single"/>
            <w:lang w:eastAsia="cs-CZ"/>
          </w:rPr>
          <w:t>volejtesinnogy</w:t>
        </w:r>
        <w:r w:rsidRPr="008271DE">
          <w:rPr>
            <w:rFonts w:ascii="Arial" w:eastAsia="Times New Roman" w:hAnsi="Arial" w:cs="Arial"/>
            <w:color w:val="0000FF"/>
            <w:sz w:val="24"/>
            <w:szCs w:val="24"/>
            <w:u w:val="single"/>
            <w:lang w:eastAsia="cs-CZ"/>
          </w:rPr>
          <w:t>.cz</w:t>
        </w:r>
      </w:hyperlink>
      <w:r w:rsidRPr="008271DE">
        <w:rPr>
          <w:rFonts w:ascii="Arial" w:eastAsia="Times New Roman" w:hAnsi="Arial" w:cs="Arial"/>
          <w:sz w:val="24"/>
          <w:szCs w:val="24"/>
          <w:lang w:eastAsia="cs-CZ"/>
        </w:rPr>
        <w:t xml:space="preserve"> (dále jen „</w:t>
      </w:r>
      <w:r w:rsidR="00213DC2">
        <w:rPr>
          <w:rFonts w:ascii="Arial" w:eastAsia="Times New Roman" w:hAnsi="Arial" w:cs="Arial"/>
          <w:sz w:val="24"/>
          <w:szCs w:val="24"/>
          <w:lang w:eastAsia="cs-CZ"/>
        </w:rPr>
        <w:t xml:space="preserve">innogy </w:t>
      </w:r>
      <w:r w:rsidR="00666CF5">
        <w:rPr>
          <w:rFonts w:ascii="Arial" w:eastAsia="Times New Roman" w:hAnsi="Arial" w:cs="Arial"/>
          <w:sz w:val="24"/>
          <w:szCs w:val="24"/>
          <w:lang w:eastAsia="cs-CZ"/>
        </w:rPr>
        <w:t>Mobil</w:t>
      </w:r>
      <w:r w:rsidRPr="008271DE">
        <w:rPr>
          <w:rFonts w:ascii="Arial" w:eastAsia="Times New Roman" w:hAnsi="Arial" w:cs="Arial"/>
          <w:sz w:val="24"/>
          <w:szCs w:val="24"/>
          <w:lang w:eastAsia="cs-CZ"/>
        </w:rPr>
        <w:t>" a „Pravidla").</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 xml:space="preserve">Portálem se pro účely těchto Pravidel rozumí </w:t>
      </w:r>
      <w:r w:rsidR="003239F6">
        <w:rPr>
          <w:rFonts w:ascii="Arial" w:eastAsia="Times New Roman" w:hAnsi="Arial" w:cs="Arial"/>
          <w:sz w:val="24"/>
          <w:szCs w:val="24"/>
          <w:lang w:eastAsia="cs-CZ"/>
        </w:rPr>
        <w:t>webové</w:t>
      </w:r>
      <w:r w:rsidRPr="008271DE">
        <w:rPr>
          <w:rFonts w:ascii="Arial" w:eastAsia="Times New Roman" w:hAnsi="Arial" w:cs="Arial"/>
          <w:sz w:val="24"/>
          <w:szCs w:val="24"/>
          <w:lang w:eastAsia="cs-CZ"/>
        </w:rPr>
        <w:t xml:space="preserve"> stránky přístupné z adresy samoobsluha.</w:t>
      </w:r>
      <w:r w:rsidR="00213DC2">
        <w:rPr>
          <w:rFonts w:ascii="Arial" w:eastAsia="Times New Roman" w:hAnsi="Arial" w:cs="Arial"/>
          <w:sz w:val="24"/>
          <w:szCs w:val="24"/>
          <w:lang w:eastAsia="cs-CZ"/>
        </w:rPr>
        <w:t>volejtesinnogy</w:t>
      </w:r>
      <w:r w:rsidRPr="008271DE">
        <w:rPr>
          <w:rFonts w:ascii="Arial" w:eastAsia="Times New Roman" w:hAnsi="Arial" w:cs="Arial"/>
          <w:sz w:val="24"/>
          <w:szCs w:val="24"/>
          <w:lang w:eastAsia="cs-CZ"/>
        </w:rPr>
        <w:t>.cz (dále jen „Portál"). Pro vstup či využití určitých součástí Portálu se vyžaduje registrace</w:t>
      </w:r>
      <w:r w:rsidR="003239F6">
        <w:rPr>
          <w:rFonts w:ascii="Arial" w:eastAsia="Times New Roman" w:hAnsi="Arial" w:cs="Arial"/>
          <w:sz w:val="24"/>
          <w:szCs w:val="24"/>
          <w:lang w:eastAsia="cs-CZ"/>
        </w:rPr>
        <w:t>.</w:t>
      </w:r>
      <w:r w:rsidRPr="008271DE">
        <w:rPr>
          <w:rFonts w:ascii="Arial" w:eastAsia="Times New Roman" w:hAnsi="Arial" w:cs="Arial"/>
          <w:sz w:val="24"/>
          <w:szCs w:val="24"/>
          <w:lang w:eastAsia="cs-CZ"/>
        </w:rPr>
        <w:t xml:space="preserve"> </w:t>
      </w:r>
      <w:r w:rsidR="003239F6">
        <w:rPr>
          <w:rFonts w:ascii="Arial" w:eastAsia="Times New Roman" w:hAnsi="Arial" w:cs="Arial"/>
          <w:sz w:val="24"/>
          <w:szCs w:val="24"/>
          <w:lang w:eastAsia="cs-CZ"/>
        </w:rPr>
        <w:t>Z</w:t>
      </w:r>
      <w:r w:rsidRPr="008271DE">
        <w:rPr>
          <w:rFonts w:ascii="Arial" w:eastAsia="Times New Roman" w:hAnsi="Arial" w:cs="Arial"/>
          <w:sz w:val="24"/>
          <w:szCs w:val="24"/>
          <w:lang w:eastAsia="cs-CZ"/>
        </w:rPr>
        <w:t xml:space="preserve">aregistrovat se může i takový účastník využívající služby značky </w:t>
      </w:r>
      <w:r w:rsidR="00213DC2">
        <w:rPr>
          <w:rFonts w:ascii="Arial" w:eastAsia="Times New Roman" w:hAnsi="Arial" w:cs="Arial"/>
          <w:sz w:val="24"/>
          <w:szCs w:val="24"/>
          <w:lang w:eastAsia="cs-CZ"/>
        </w:rPr>
        <w:t xml:space="preserve">innogy </w:t>
      </w:r>
      <w:r w:rsidR="00666CF5">
        <w:rPr>
          <w:rFonts w:ascii="Arial" w:eastAsia="Times New Roman" w:hAnsi="Arial" w:cs="Arial"/>
          <w:sz w:val="24"/>
          <w:szCs w:val="24"/>
          <w:lang w:eastAsia="cs-CZ"/>
        </w:rPr>
        <w:t>Mobil</w:t>
      </w:r>
      <w:r w:rsidRPr="008271DE">
        <w:rPr>
          <w:rFonts w:ascii="Arial" w:eastAsia="Times New Roman" w:hAnsi="Arial" w:cs="Arial"/>
          <w:sz w:val="24"/>
          <w:szCs w:val="24"/>
          <w:lang w:eastAsia="cs-CZ"/>
        </w:rPr>
        <w:t xml:space="preserve">, který Portál ani jeho služby (zatím) nehodlá využívat. Uživatel </w:t>
      </w:r>
      <w:r w:rsidR="003239F6">
        <w:rPr>
          <w:rFonts w:ascii="Arial" w:eastAsia="Times New Roman" w:hAnsi="Arial" w:cs="Arial"/>
          <w:sz w:val="24"/>
          <w:szCs w:val="24"/>
          <w:lang w:eastAsia="cs-CZ"/>
        </w:rPr>
        <w:t xml:space="preserve">Portálu </w:t>
      </w:r>
      <w:r w:rsidRPr="008271DE">
        <w:rPr>
          <w:rFonts w:ascii="Arial" w:eastAsia="Times New Roman" w:hAnsi="Arial" w:cs="Arial"/>
          <w:sz w:val="24"/>
          <w:szCs w:val="24"/>
          <w:lang w:eastAsia="cs-CZ"/>
        </w:rPr>
        <w:t xml:space="preserve">je povinen pro registraci sdělovat údaje pravdivě a úplně. Pro registraci se využívá </w:t>
      </w:r>
      <w:r w:rsidR="003239F6">
        <w:rPr>
          <w:rFonts w:ascii="Arial" w:eastAsia="Times New Roman" w:hAnsi="Arial" w:cs="Arial"/>
          <w:sz w:val="24"/>
          <w:szCs w:val="24"/>
          <w:lang w:eastAsia="cs-CZ"/>
        </w:rPr>
        <w:t xml:space="preserve">výhradně </w:t>
      </w:r>
      <w:r w:rsidRPr="008271DE">
        <w:rPr>
          <w:rFonts w:ascii="Arial" w:eastAsia="Times New Roman" w:hAnsi="Arial" w:cs="Arial"/>
          <w:sz w:val="24"/>
          <w:szCs w:val="24"/>
          <w:lang w:eastAsia="cs-CZ"/>
        </w:rPr>
        <w:t xml:space="preserve">formulář, který je </w:t>
      </w:r>
      <w:r w:rsidR="001771DE">
        <w:rPr>
          <w:rFonts w:ascii="Arial" w:eastAsia="Times New Roman" w:hAnsi="Arial" w:cs="Arial"/>
          <w:sz w:val="24"/>
          <w:szCs w:val="24"/>
          <w:lang w:eastAsia="cs-CZ"/>
        </w:rPr>
        <w:t xml:space="preserve">k dispozici na Portálu spolu </w:t>
      </w:r>
      <w:r w:rsidRPr="008271DE">
        <w:rPr>
          <w:rFonts w:ascii="Arial" w:eastAsia="Times New Roman" w:hAnsi="Arial" w:cs="Arial"/>
          <w:sz w:val="24"/>
          <w:szCs w:val="24"/>
          <w:lang w:eastAsia="cs-CZ"/>
        </w:rPr>
        <w:t>s</w:t>
      </w:r>
      <w:r w:rsidR="001771DE">
        <w:rPr>
          <w:rFonts w:ascii="Arial" w:eastAsia="Times New Roman" w:hAnsi="Arial" w:cs="Arial"/>
          <w:sz w:val="24"/>
          <w:szCs w:val="24"/>
          <w:lang w:eastAsia="cs-CZ"/>
        </w:rPr>
        <w:t> </w:t>
      </w:r>
      <w:r w:rsidRPr="008271DE">
        <w:rPr>
          <w:rFonts w:ascii="Arial" w:eastAsia="Times New Roman" w:hAnsi="Arial" w:cs="Arial"/>
          <w:sz w:val="24"/>
          <w:szCs w:val="24"/>
          <w:lang w:eastAsia="cs-CZ"/>
        </w:rPr>
        <w:t>pravidly</w:t>
      </w:r>
      <w:r w:rsidR="001771DE">
        <w:rPr>
          <w:rFonts w:ascii="Arial" w:eastAsia="Times New Roman" w:hAnsi="Arial" w:cs="Arial"/>
          <w:sz w:val="24"/>
          <w:szCs w:val="24"/>
          <w:lang w:eastAsia="cs-CZ"/>
        </w:rPr>
        <w:t>,</w:t>
      </w:r>
      <w:r w:rsidRPr="008271DE">
        <w:rPr>
          <w:rFonts w:ascii="Arial" w:eastAsia="Times New Roman" w:hAnsi="Arial" w:cs="Arial"/>
          <w:sz w:val="24"/>
          <w:szCs w:val="24"/>
          <w:lang w:eastAsia="cs-CZ"/>
        </w:rPr>
        <w:t xml:space="preserve"> včetně pokynů k jeho vyplnění a odeslání.</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 xml:space="preserve">Vlastníkem a provozovatelem </w:t>
      </w:r>
      <w:r w:rsidR="003239F6">
        <w:rPr>
          <w:rFonts w:ascii="Arial" w:eastAsia="Times New Roman" w:hAnsi="Arial" w:cs="Arial"/>
          <w:sz w:val="24"/>
          <w:szCs w:val="24"/>
          <w:lang w:eastAsia="cs-CZ"/>
        </w:rPr>
        <w:t>webových</w:t>
      </w:r>
      <w:r w:rsidRPr="008271DE">
        <w:rPr>
          <w:rFonts w:ascii="Arial" w:eastAsia="Times New Roman" w:hAnsi="Arial" w:cs="Arial"/>
          <w:sz w:val="24"/>
          <w:szCs w:val="24"/>
          <w:lang w:eastAsia="cs-CZ"/>
        </w:rPr>
        <w:t xml:space="preserve"> stránek samoobsluha.</w:t>
      </w:r>
      <w:r w:rsidR="00213DC2">
        <w:rPr>
          <w:rFonts w:ascii="Arial" w:eastAsia="Times New Roman" w:hAnsi="Arial" w:cs="Arial"/>
          <w:sz w:val="24"/>
          <w:szCs w:val="24"/>
          <w:lang w:eastAsia="cs-CZ"/>
        </w:rPr>
        <w:t>volejtesinnogy</w:t>
      </w:r>
      <w:r w:rsidRPr="008271DE">
        <w:rPr>
          <w:rFonts w:ascii="Arial" w:eastAsia="Times New Roman" w:hAnsi="Arial" w:cs="Arial"/>
          <w:sz w:val="24"/>
          <w:szCs w:val="24"/>
          <w:lang w:eastAsia="cs-CZ"/>
        </w:rPr>
        <w:t xml:space="preserve">.cz tvořících Portál je </w:t>
      </w:r>
      <w:r w:rsidR="001771DE">
        <w:rPr>
          <w:rFonts w:ascii="Arial" w:eastAsia="Times New Roman" w:hAnsi="Arial" w:cs="Arial"/>
          <w:sz w:val="24"/>
          <w:szCs w:val="24"/>
          <w:lang w:eastAsia="cs-CZ"/>
        </w:rPr>
        <w:t>TMCZ</w:t>
      </w:r>
      <w:bookmarkStart w:id="0" w:name="_GoBack"/>
      <w:bookmarkEnd w:id="0"/>
      <w:r w:rsidRPr="008271DE">
        <w:rPr>
          <w:rFonts w:ascii="Arial" w:eastAsia="Times New Roman" w:hAnsi="Arial" w:cs="Arial"/>
          <w:sz w:val="24"/>
          <w:szCs w:val="24"/>
          <w:lang w:eastAsia="cs-CZ"/>
        </w:rPr>
        <w:t>, který je v souladu se zák. č. 121/2000 Sb., autorský zákon oprávněn vykonávat majetková práva k těmto internetovým stránkám (dále jen „Provozovatel"). Provozovateli svědčí veškerá autorská práva k vlastnímu obsahu, který Provozovatel umísťuje na stránkách Portálu, včetně textu, designu stránek, technických náčrtů, grafiky, veškerých vyobrazení na těchto stránkách, jakož i k výběru a způsobu uspořádání souborů obsažených na stránkách Portálu.</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 xml:space="preserve">Práva a povinnosti Provozovatele a uživatelů při používání Portálu se řídí těmito Pravidly. Tyto Pravidla se vztahují na všechny osoby, které navštíví Portál (dále jen </w:t>
      </w:r>
      <w:r w:rsidR="001812C1">
        <w:rPr>
          <w:rFonts w:ascii="Arial" w:eastAsia="Times New Roman" w:hAnsi="Arial" w:cs="Arial"/>
          <w:sz w:val="24"/>
          <w:szCs w:val="24"/>
          <w:lang w:eastAsia="cs-CZ"/>
        </w:rPr>
        <w:t>„</w:t>
      </w:r>
      <w:r w:rsidRPr="008271DE">
        <w:rPr>
          <w:rFonts w:ascii="Arial" w:eastAsia="Times New Roman" w:hAnsi="Arial" w:cs="Arial"/>
          <w:sz w:val="24"/>
          <w:szCs w:val="24"/>
          <w:lang w:eastAsia="cs-CZ"/>
        </w:rPr>
        <w:t>Uživatelé</w:t>
      </w:r>
      <w:r w:rsidR="001812C1">
        <w:rPr>
          <w:rFonts w:ascii="Arial" w:eastAsia="Times New Roman" w:hAnsi="Arial" w:cs="Arial"/>
          <w:sz w:val="24"/>
          <w:szCs w:val="24"/>
          <w:lang w:eastAsia="cs-CZ"/>
        </w:rPr>
        <w:t>“</w:t>
      </w:r>
      <w:r w:rsidRPr="008271DE">
        <w:rPr>
          <w:rFonts w:ascii="Arial" w:eastAsia="Times New Roman" w:hAnsi="Arial" w:cs="Arial"/>
          <w:sz w:val="24"/>
          <w:szCs w:val="24"/>
          <w:lang w:eastAsia="cs-CZ"/>
        </w:rPr>
        <w:t xml:space="preserve">). Uživatel vyjádří souhlas s těmito Pravidly tím, že vstoupí na kteroukoliv z </w:t>
      </w:r>
      <w:r w:rsidR="001812C1">
        <w:rPr>
          <w:rFonts w:ascii="Arial" w:eastAsia="Times New Roman" w:hAnsi="Arial" w:cs="Arial"/>
          <w:sz w:val="24"/>
          <w:szCs w:val="24"/>
          <w:lang w:eastAsia="cs-CZ"/>
        </w:rPr>
        <w:t>webových</w:t>
      </w:r>
      <w:r w:rsidRPr="008271DE">
        <w:rPr>
          <w:rFonts w:ascii="Arial" w:eastAsia="Times New Roman" w:hAnsi="Arial" w:cs="Arial"/>
          <w:sz w:val="24"/>
          <w:szCs w:val="24"/>
          <w:lang w:eastAsia="cs-CZ"/>
        </w:rPr>
        <w:t xml:space="preserve"> stránek Provozovatele přístupných přes tento Portál a jakýmkoliv způsobem užije jakoukoliv informaci umístěnou v rámci w</w:t>
      </w:r>
      <w:r w:rsidR="001812C1">
        <w:rPr>
          <w:rFonts w:ascii="Arial" w:eastAsia="Times New Roman" w:hAnsi="Arial" w:cs="Arial"/>
          <w:sz w:val="24"/>
          <w:szCs w:val="24"/>
          <w:lang w:eastAsia="cs-CZ"/>
        </w:rPr>
        <w:t>ebových</w:t>
      </w:r>
      <w:r w:rsidRPr="008271DE">
        <w:rPr>
          <w:rFonts w:ascii="Arial" w:eastAsia="Times New Roman" w:hAnsi="Arial" w:cs="Arial"/>
          <w:sz w:val="24"/>
          <w:szCs w:val="24"/>
          <w:lang w:eastAsia="cs-CZ"/>
        </w:rPr>
        <w:t xml:space="preserve"> stránek dostupných přes Portál. Pro používání služeb poskytovaných Provozovatelem prostřednictvím Portálu platí vedle těchto Pravidel i Všeobecné podmínky </w:t>
      </w:r>
      <w:r w:rsidR="0009202B">
        <w:rPr>
          <w:rFonts w:ascii="Arial" w:eastAsia="Times New Roman" w:hAnsi="Arial" w:cs="Arial"/>
          <w:sz w:val="24"/>
          <w:szCs w:val="24"/>
          <w:lang w:eastAsia="cs-CZ"/>
        </w:rPr>
        <w:t xml:space="preserve">innogy </w:t>
      </w:r>
      <w:r w:rsidR="00666CF5">
        <w:rPr>
          <w:rFonts w:ascii="Arial" w:eastAsia="Times New Roman" w:hAnsi="Arial" w:cs="Arial"/>
          <w:sz w:val="24"/>
          <w:szCs w:val="24"/>
          <w:lang w:eastAsia="cs-CZ"/>
        </w:rPr>
        <w:t>Mobil</w:t>
      </w:r>
      <w:r w:rsidRPr="008271DE">
        <w:rPr>
          <w:rFonts w:ascii="Arial" w:eastAsia="Times New Roman" w:hAnsi="Arial" w:cs="Arial"/>
          <w:sz w:val="24"/>
          <w:szCs w:val="24"/>
          <w:lang w:eastAsia="cs-CZ"/>
        </w:rPr>
        <w:t>, popř. zvláštní podmínky pro příslušnou službu pokud existují. Odkaz na zvláštní podmínky, pokud pro danou službu existují, je vždy umístěn u ustanovení o konkrétní službě.</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Zveřejnění jakýchkoliv údajů či informací na stránkách samoobsluha.</w:t>
      </w:r>
      <w:r w:rsidR="0009202B">
        <w:rPr>
          <w:rFonts w:ascii="Arial" w:eastAsia="Times New Roman" w:hAnsi="Arial" w:cs="Arial"/>
          <w:sz w:val="24"/>
          <w:szCs w:val="24"/>
          <w:lang w:eastAsia="cs-CZ"/>
        </w:rPr>
        <w:t>volejtesinnogy</w:t>
      </w:r>
      <w:r w:rsidRPr="008271DE">
        <w:rPr>
          <w:rFonts w:ascii="Arial" w:eastAsia="Times New Roman" w:hAnsi="Arial" w:cs="Arial"/>
          <w:sz w:val="24"/>
          <w:szCs w:val="24"/>
          <w:lang w:eastAsia="cs-CZ"/>
        </w:rPr>
        <w:t xml:space="preserve">.cz, s výjimkou těchto Pravidel, nemá povahu žádného právního </w:t>
      </w:r>
      <w:r w:rsidR="001812C1">
        <w:rPr>
          <w:rFonts w:ascii="Arial" w:eastAsia="Times New Roman" w:hAnsi="Arial" w:cs="Arial"/>
          <w:sz w:val="24"/>
          <w:szCs w:val="24"/>
          <w:lang w:eastAsia="cs-CZ"/>
        </w:rPr>
        <w:t>jednání</w:t>
      </w:r>
      <w:r w:rsidRPr="008271DE">
        <w:rPr>
          <w:rFonts w:ascii="Arial" w:eastAsia="Times New Roman" w:hAnsi="Arial" w:cs="Arial"/>
          <w:sz w:val="24"/>
          <w:szCs w:val="24"/>
          <w:lang w:eastAsia="cs-CZ"/>
        </w:rPr>
        <w:t xml:space="preserve"> směřujícího ke vzniku právního vztahu mezi Provozovatelem a Uživatelem, pokud nebude v jednotlivých případech výslovně uvedeno jinak.</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b/>
          <w:bCs/>
          <w:sz w:val="24"/>
          <w:szCs w:val="24"/>
          <w:lang w:eastAsia="cs-CZ"/>
        </w:rPr>
        <w:t>2. Úplnost a aktualizování informací</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 xml:space="preserve">Provozovatel vyvíjí maximální úsilí, aby informace </w:t>
      </w:r>
      <w:r w:rsidR="001812C1">
        <w:rPr>
          <w:rFonts w:ascii="Arial" w:eastAsia="Times New Roman" w:hAnsi="Arial" w:cs="Arial"/>
          <w:sz w:val="24"/>
          <w:szCs w:val="24"/>
          <w:lang w:eastAsia="cs-CZ"/>
        </w:rPr>
        <w:t xml:space="preserve">uveřejněné </w:t>
      </w:r>
      <w:r w:rsidRPr="008271DE">
        <w:rPr>
          <w:rFonts w:ascii="Arial" w:eastAsia="Times New Roman" w:hAnsi="Arial" w:cs="Arial"/>
          <w:sz w:val="24"/>
          <w:szCs w:val="24"/>
          <w:lang w:eastAsia="cs-CZ"/>
        </w:rPr>
        <w:t>na Portálu byly aktuální a proto jsou pravidelně upravovány a kontrolovány. I přesto Provozovatel nemůže zaručit nepřetržitou přesnost, správnost a aktuálnost veškerého obsahu</w:t>
      </w:r>
      <w:r w:rsidR="001812C1">
        <w:rPr>
          <w:rFonts w:ascii="Arial" w:eastAsia="Times New Roman" w:hAnsi="Arial" w:cs="Arial"/>
          <w:sz w:val="24"/>
          <w:szCs w:val="24"/>
          <w:lang w:eastAsia="cs-CZ"/>
        </w:rPr>
        <w:t xml:space="preserve"> uveřejněného na Portálu</w:t>
      </w:r>
      <w:r w:rsidRPr="008271DE">
        <w:rPr>
          <w:rFonts w:ascii="Arial" w:eastAsia="Times New Roman" w:hAnsi="Arial" w:cs="Arial"/>
          <w:sz w:val="24"/>
          <w:szCs w:val="24"/>
          <w:lang w:eastAsia="cs-CZ"/>
        </w:rPr>
        <w:t>. Informace uveřejňované na Portálu jsou základní informace o nabídce produktů, služeb a aktivit Provozovatele, které mají obecný informativní charakter. Pro úplné a nejaktuálnější informace o specifických produktech, službách a aktivitách Provozovatele kontaktujte prosím vždy Zákaznické centrum Provozovatele.</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Provozovatel si vyhrazuje právo kdykoliv měnit a upravovat poskytnuté informace bez předchozího upozornění.</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b/>
          <w:bCs/>
          <w:sz w:val="24"/>
          <w:szCs w:val="24"/>
          <w:lang w:eastAsia="cs-CZ"/>
        </w:rPr>
        <w:t>3. Odpovědnost Provozovatele za obsah</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 xml:space="preserve">Provozovatel je odpovědný za vlastní obsah, který umísťuje a udržuje k dispozici pro užívání na </w:t>
      </w:r>
      <w:r w:rsidR="00181675">
        <w:rPr>
          <w:rFonts w:ascii="Arial" w:eastAsia="Times New Roman" w:hAnsi="Arial" w:cs="Arial"/>
          <w:sz w:val="24"/>
          <w:szCs w:val="24"/>
          <w:lang w:eastAsia="cs-CZ"/>
        </w:rPr>
        <w:t>webových</w:t>
      </w:r>
      <w:r w:rsidRPr="008271DE">
        <w:rPr>
          <w:rFonts w:ascii="Arial" w:eastAsia="Times New Roman" w:hAnsi="Arial" w:cs="Arial"/>
          <w:sz w:val="24"/>
          <w:szCs w:val="24"/>
          <w:lang w:eastAsia="cs-CZ"/>
        </w:rPr>
        <w:t xml:space="preserve"> stránkách v rámci Portálu. Provozovatel není odpovědný za cizí obsah</w:t>
      </w:r>
      <w:r w:rsidR="00181675">
        <w:rPr>
          <w:rFonts w:ascii="Arial" w:eastAsia="Times New Roman" w:hAnsi="Arial" w:cs="Arial"/>
          <w:sz w:val="24"/>
          <w:szCs w:val="24"/>
          <w:lang w:eastAsia="cs-CZ"/>
        </w:rPr>
        <w:t>,</w:t>
      </w:r>
      <w:r w:rsidRPr="008271DE">
        <w:rPr>
          <w:rFonts w:ascii="Arial" w:eastAsia="Times New Roman" w:hAnsi="Arial" w:cs="Arial"/>
          <w:sz w:val="24"/>
          <w:szCs w:val="24"/>
          <w:lang w:eastAsia="cs-CZ"/>
        </w:rPr>
        <w:t xml:space="preserve"> k němuž pouze zprostředkovává přístup. Provozovatel dále není odpovědný za cizí obsah umístěný v rámci Portálu, pokud mu tento obsah není znám, nebo pokud pro něj není technicky možné a únosné jeho užívání zabránit.</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Provozovatel tedy zejména nenese žádnou odpovědnost za:</w:t>
      </w:r>
    </w:p>
    <w:p w:rsidR="008271DE" w:rsidRPr="008271DE" w:rsidRDefault="008271DE" w:rsidP="00181675">
      <w:pPr>
        <w:numPr>
          <w:ilvl w:val="0"/>
          <w:numId w:val="1"/>
        </w:numPr>
        <w:tabs>
          <w:tab w:val="clear" w:pos="720"/>
          <w:tab w:val="num" w:pos="426"/>
        </w:tabs>
        <w:spacing w:before="100" w:beforeAutospacing="1" w:after="100" w:afterAutospacing="1" w:line="240" w:lineRule="auto"/>
        <w:ind w:left="426" w:hanging="284"/>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 xml:space="preserve">obsah </w:t>
      </w:r>
      <w:r w:rsidR="00181675">
        <w:rPr>
          <w:rFonts w:ascii="Arial" w:eastAsia="Times New Roman" w:hAnsi="Arial" w:cs="Arial"/>
          <w:sz w:val="24"/>
          <w:szCs w:val="24"/>
          <w:lang w:eastAsia="cs-CZ"/>
        </w:rPr>
        <w:t>webových</w:t>
      </w:r>
      <w:r w:rsidRPr="008271DE">
        <w:rPr>
          <w:rFonts w:ascii="Arial" w:eastAsia="Times New Roman" w:hAnsi="Arial" w:cs="Arial"/>
          <w:sz w:val="24"/>
          <w:szCs w:val="24"/>
          <w:lang w:eastAsia="cs-CZ"/>
        </w:rPr>
        <w:t xml:space="preserve"> stránek patřících třetím subjektům, které lze navštívit prostřednictvím Portálu Provozovatele</w:t>
      </w:r>
      <w:r w:rsidR="00181675">
        <w:rPr>
          <w:rFonts w:ascii="Arial" w:eastAsia="Times New Roman" w:hAnsi="Arial" w:cs="Arial"/>
          <w:sz w:val="24"/>
          <w:szCs w:val="24"/>
          <w:lang w:eastAsia="cs-CZ"/>
        </w:rPr>
        <w:t>;</w:t>
      </w:r>
    </w:p>
    <w:p w:rsidR="008271DE" w:rsidRPr="008271DE" w:rsidRDefault="008271DE" w:rsidP="00181675">
      <w:pPr>
        <w:numPr>
          <w:ilvl w:val="0"/>
          <w:numId w:val="1"/>
        </w:numPr>
        <w:tabs>
          <w:tab w:val="clear" w:pos="720"/>
          <w:tab w:val="num" w:pos="426"/>
        </w:tabs>
        <w:spacing w:before="100" w:beforeAutospacing="1" w:after="100" w:afterAutospacing="1" w:line="240" w:lineRule="auto"/>
        <w:ind w:left="426" w:hanging="284"/>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odkazy na stránky třetích osob umístěné na Portálu</w:t>
      </w:r>
      <w:r w:rsidR="00181675">
        <w:rPr>
          <w:rFonts w:ascii="Arial" w:eastAsia="Times New Roman" w:hAnsi="Arial" w:cs="Arial"/>
          <w:sz w:val="24"/>
          <w:szCs w:val="24"/>
          <w:lang w:eastAsia="cs-CZ"/>
        </w:rPr>
        <w:t>;</w:t>
      </w:r>
    </w:p>
    <w:p w:rsidR="008271DE" w:rsidRPr="008271DE" w:rsidRDefault="008271DE" w:rsidP="00181675">
      <w:pPr>
        <w:numPr>
          <w:ilvl w:val="0"/>
          <w:numId w:val="1"/>
        </w:numPr>
        <w:tabs>
          <w:tab w:val="clear" w:pos="720"/>
          <w:tab w:val="num" w:pos="426"/>
        </w:tabs>
        <w:spacing w:before="100" w:beforeAutospacing="1" w:after="100" w:afterAutospacing="1" w:line="240" w:lineRule="auto"/>
        <w:ind w:left="426" w:hanging="284"/>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reklamu, popř. jinou formu propagace prováděnou jakýmkoliv třetím subjektem prostřednictvím Portálu Provozovatele</w:t>
      </w:r>
      <w:r w:rsidR="00181675">
        <w:rPr>
          <w:rFonts w:ascii="Arial" w:eastAsia="Times New Roman" w:hAnsi="Arial" w:cs="Arial"/>
          <w:sz w:val="24"/>
          <w:szCs w:val="24"/>
          <w:lang w:eastAsia="cs-CZ"/>
        </w:rPr>
        <w:t>;</w:t>
      </w:r>
    </w:p>
    <w:p w:rsidR="008271DE" w:rsidRPr="008271DE" w:rsidRDefault="008271DE" w:rsidP="00181675">
      <w:pPr>
        <w:numPr>
          <w:ilvl w:val="0"/>
          <w:numId w:val="1"/>
        </w:numPr>
        <w:tabs>
          <w:tab w:val="clear" w:pos="720"/>
          <w:tab w:val="num" w:pos="426"/>
        </w:tabs>
        <w:spacing w:before="100" w:beforeAutospacing="1" w:after="100" w:afterAutospacing="1" w:line="240" w:lineRule="auto"/>
        <w:ind w:left="426" w:hanging="284"/>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obsah sdělení, která si mezi sebou vyměňují Uživatelé Portálu prostřednictvím Portálu</w:t>
      </w:r>
      <w:r w:rsidR="00181675">
        <w:rPr>
          <w:rFonts w:ascii="Arial" w:eastAsia="Times New Roman" w:hAnsi="Arial" w:cs="Arial"/>
          <w:sz w:val="24"/>
          <w:szCs w:val="24"/>
          <w:lang w:eastAsia="cs-CZ"/>
        </w:rPr>
        <w:t>;</w:t>
      </w:r>
    </w:p>
    <w:p w:rsidR="008271DE" w:rsidRPr="008271DE" w:rsidRDefault="008271DE" w:rsidP="00181675">
      <w:pPr>
        <w:numPr>
          <w:ilvl w:val="0"/>
          <w:numId w:val="1"/>
        </w:numPr>
        <w:tabs>
          <w:tab w:val="clear" w:pos="720"/>
          <w:tab w:val="num" w:pos="426"/>
        </w:tabs>
        <w:spacing w:before="100" w:beforeAutospacing="1" w:after="100" w:afterAutospacing="1" w:line="240" w:lineRule="auto"/>
        <w:ind w:left="426" w:hanging="284"/>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činnost jednotlivých uživatelů.</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 xml:space="preserve">Provozovatel je oprávněn kdykoliv odstranit jakýkoli obsah Portálu, který je v rozporu s právním řádem České republiky, dobrými mravy, případně ohrožuje veřejný pořádek, nebo svým obsahem neodpovídá zájmům Provozovatele. </w:t>
      </w:r>
      <w:r w:rsidR="00181675">
        <w:rPr>
          <w:rFonts w:ascii="Arial" w:eastAsia="Times New Roman" w:hAnsi="Arial" w:cs="Arial"/>
          <w:sz w:val="24"/>
          <w:szCs w:val="24"/>
          <w:lang w:eastAsia="cs-CZ"/>
        </w:rPr>
        <w:t xml:space="preserve">Provozovatel je </w:t>
      </w:r>
      <w:r w:rsidRPr="008271DE">
        <w:rPr>
          <w:rFonts w:ascii="Arial" w:eastAsia="Times New Roman" w:hAnsi="Arial" w:cs="Arial"/>
          <w:sz w:val="24"/>
          <w:szCs w:val="24"/>
          <w:lang w:eastAsia="cs-CZ"/>
        </w:rPr>
        <w:t>Zejména oprávněn odstranit klamavý a nepravdivý obsah, obsah zasahující do práv a oprávněných zájmů třetích osob, obsah</w:t>
      </w:r>
      <w:r w:rsidR="00181675">
        <w:rPr>
          <w:rFonts w:ascii="Arial" w:eastAsia="Times New Roman" w:hAnsi="Arial" w:cs="Arial"/>
          <w:sz w:val="24"/>
          <w:szCs w:val="24"/>
          <w:lang w:eastAsia="cs-CZ"/>
        </w:rPr>
        <w:t>,</w:t>
      </w:r>
      <w:r w:rsidRPr="008271DE">
        <w:rPr>
          <w:rFonts w:ascii="Arial" w:eastAsia="Times New Roman" w:hAnsi="Arial" w:cs="Arial"/>
          <w:sz w:val="24"/>
          <w:szCs w:val="24"/>
          <w:lang w:eastAsia="cs-CZ"/>
        </w:rPr>
        <w:t xml:space="preserve"> který je proti lidské důstojnosti, diskriminující z hlediska náboženství, vyznání, rasy, nebo pohlaví, nebo který propaguje násilí či jakékoli další protiprávní jednání.</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 xml:space="preserve">Provozovatel si vyhrazuje </w:t>
      </w:r>
      <w:r w:rsidR="00181675">
        <w:rPr>
          <w:rFonts w:ascii="Arial" w:eastAsia="Times New Roman" w:hAnsi="Arial" w:cs="Arial"/>
          <w:sz w:val="24"/>
          <w:szCs w:val="24"/>
          <w:lang w:eastAsia="cs-CZ"/>
        </w:rPr>
        <w:t xml:space="preserve">právo </w:t>
      </w:r>
      <w:r w:rsidRPr="008271DE">
        <w:rPr>
          <w:rFonts w:ascii="Arial" w:eastAsia="Times New Roman" w:hAnsi="Arial" w:cs="Arial"/>
          <w:sz w:val="24"/>
          <w:szCs w:val="24"/>
          <w:lang w:eastAsia="cs-CZ"/>
        </w:rPr>
        <w:t xml:space="preserve">kdykoli v budoucnu vyžadovat poskytnutí i dalších údajů nezbytných pro poskytování služeb prostřednictvím Portálu a bez jejich sdělení si vyhrazuje </w:t>
      </w:r>
      <w:r w:rsidR="00181675">
        <w:rPr>
          <w:rFonts w:ascii="Arial" w:eastAsia="Times New Roman" w:hAnsi="Arial" w:cs="Arial"/>
          <w:sz w:val="24"/>
          <w:szCs w:val="24"/>
          <w:lang w:eastAsia="cs-CZ"/>
        </w:rPr>
        <w:t xml:space="preserve">právo </w:t>
      </w:r>
      <w:r w:rsidRPr="008271DE">
        <w:rPr>
          <w:rFonts w:ascii="Arial" w:eastAsia="Times New Roman" w:hAnsi="Arial" w:cs="Arial"/>
          <w:sz w:val="24"/>
          <w:szCs w:val="24"/>
          <w:lang w:eastAsia="cs-CZ"/>
        </w:rPr>
        <w:t xml:space="preserve">dosavadní registraci </w:t>
      </w:r>
      <w:r w:rsidR="00181675">
        <w:rPr>
          <w:rFonts w:ascii="Arial" w:eastAsia="Times New Roman" w:hAnsi="Arial" w:cs="Arial"/>
          <w:sz w:val="24"/>
          <w:szCs w:val="24"/>
          <w:lang w:eastAsia="cs-CZ"/>
        </w:rPr>
        <w:t xml:space="preserve">Uživateli </w:t>
      </w:r>
      <w:r w:rsidRPr="008271DE">
        <w:rPr>
          <w:rFonts w:ascii="Arial" w:eastAsia="Times New Roman" w:hAnsi="Arial" w:cs="Arial"/>
          <w:sz w:val="24"/>
          <w:szCs w:val="24"/>
          <w:lang w:eastAsia="cs-CZ"/>
        </w:rPr>
        <w:t>zrušit a/nebo neumožnit přístup k stránkám/službám, které vyžadují registraci, příp. registraci s určitými údaji.</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b/>
          <w:bCs/>
          <w:sz w:val="24"/>
          <w:szCs w:val="24"/>
          <w:lang w:eastAsia="cs-CZ"/>
        </w:rPr>
        <w:t>4. Užívání Portálu Uživatelem</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Uživatel se zavazuje, že při používání tohoto Portálu se bude řídit platnými právními předpisy České republiky, bude vždy jednat v souladu s dobrými mravy, pravidly poctivého obchodního styku a s těmito Pravidly, nebude jakkoli poškozovat dobré jméno a práva Provozovatele ani ostatních Uživatelů.</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Uživatel se zavazuje, že zejména nebude:</w:t>
      </w:r>
    </w:p>
    <w:p w:rsidR="008271DE" w:rsidRPr="008271DE" w:rsidRDefault="008271DE" w:rsidP="00181675">
      <w:pPr>
        <w:numPr>
          <w:ilvl w:val="0"/>
          <w:numId w:val="2"/>
        </w:numPr>
        <w:spacing w:before="100" w:beforeAutospacing="1" w:after="100" w:afterAutospacing="1" w:line="240" w:lineRule="auto"/>
        <w:ind w:left="426" w:hanging="426"/>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užívat jak celek, tak i jednotlivé součásti Portálu jinak než pro vlastní potřebu tj. zejména nebude nad rámec své potřeby kopírovat, stahovat a šířit obsah stránek Portálu</w:t>
      </w:r>
      <w:r w:rsidR="00181675">
        <w:rPr>
          <w:rFonts w:ascii="Arial" w:eastAsia="Times New Roman" w:hAnsi="Arial" w:cs="Arial"/>
          <w:sz w:val="24"/>
          <w:szCs w:val="24"/>
          <w:lang w:eastAsia="cs-CZ"/>
        </w:rPr>
        <w:t>;</w:t>
      </w:r>
    </w:p>
    <w:p w:rsidR="008271DE" w:rsidRPr="008271DE" w:rsidRDefault="008271DE" w:rsidP="00181675">
      <w:pPr>
        <w:numPr>
          <w:ilvl w:val="0"/>
          <w:numId w:val="2"/>
        </w:numPr>
        <w:spacing w:before="100" w:beforeAutospacing="1" w:after="100" w:afterAutospacing="1" w:line="240" w:lineRule="auto"/>
        <w:ind w:left="426" w:hanging="426"/>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zasahovat jakýmkoliv způsobem bez souhlasu Provozovatele do obsahu či technické podstaty stránek Portálu</w:t>
      </w:r>
      <w:r w:rsidR="00181675">
        <w:rPr>
          <w:rFonts w:ascii="Arial" w:eastAsia="Times New Roman" w:hAnsi="Arial" w:cs="Arial"/>
          <w:sz w:val="24"/>
          <w:szCs w:val="24"/>
          <w:lang w:eastAsia="cs-CZ"/>
        </w:rPr>
        <w:t>;</w:t>
      </w:r>
    </w:p>
    <w:p w:rsidR="008271DE" w:rsidRPr="008271DE" w:rsidRDefault="008271DE" w:rsidP="00181675">
      <w:pPr>
        <w:numPr>
          <w:ilvl w:val="0"/>
          <w:numId w:val="2"/>
        </w:numPr>
        <w:spacing w:before="100" w:beforeAutospacing="1" w:after="100" w:afterAutospacing="1" w:line="240" w:lineRule="auto"/>
        <w:ind w:left="426" w:hanging="426"/>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zasahovat do bezpečnosti tohoto Portálu</w:t>
      </w:r>
      <w:r w:rsidR="00181675">
        <w:rPr>
          <w:rFonts w:ascii="Arial" w:eastAsia="Times New Roman" w:hAnsi="Arial" w:cs="Arial"/>
          <w:sz w:val="24"/>
          <w:szCs w:val="24"/>
          <w:lang w:eastAsia="cs-CZ"/>
        </w:rPr>
        <w:t>;</w:t>
      </w:r>
    </w:p>
    <w:p w:rsidR="008271DE" w:rsidRPr="008271DE" w:rsidRDefault="008271DE" w:rsidP="00181675">
      <w:pPr>
        <w:numPr>
          <w:ilvl w:val="0"/>
          <w:numId w:val="2"/>
        </w:numPr>
        <w:spacing w:before="100" w:beforeAutospacing="1" w:after="100" w:afterAutospacing="1" w:line="240" w:lineRule="auto"/>
        <w:ind w:left="426" w:hanging="426"/>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zasahovat jiným Uživatelům do užívání tohoto Portálu a jakýmkoli způsobem jim v užití Portálu bránit</w:t>
      </w:r>
      <w:r w:rsidR="00181675">
        <w:rPr>
          <w:rFonts w:ascii="Arial" w:eastAsia="Times New Roman" w:hAnsi="Arial" w:cs="Arial"/>
          <w:sz w:val="24"/>
          <w:szCs w:val="24"/>
          <w:lang w:eastAsia="cs-CZ"/>
        </w:rPr>
        <w:t>;</w:t>
      </w:r>
    </w:p>
    <w:p w:rsidR="008271DE" w:rsidRPr="008271DE" w:rsidRDefault="008271DE" w:rsidP="00181675">
      <w:pPr>
        <w:numPr>
          <w:ilvl w:val="0"/>
          <w:numId w:val="2"/>
        </w:numPr>
        <w:tabs>
          <w:tab w:val="clear" w:pos="720"/>
          <w:tab w:val="num" w:pos="426"/>
        </w:tabs>
        <w:spacing w:before="100" w:beforeAutospacing="1" w:after="100" w:afterAutospacing="1" w:line="240" w:lineRule="auto"/>
        <w:ind w:left="426" w:hanging="426"/>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využívat Portál pro rozesílání nevyžádaných zpráv (spam) a řetězových zpráv</w:t>
      </w:r>
      <w:r w:rsidR="00181675">
        <w:rPr>
          <w:rFonts w:ascii="Arial" w:eastAsia="Times New Roman" w:hAnsi="Arial" w:cs="Arial"/>
          <w:sz w:val="24"/>
          <w:szCs w:val="24"/>
          <w:lang w:eastAsia="cs-CZ"/>
        </w:rPr>
        <w:t>;</w:t>
      </w:r>
    </w:p>
    <w:p w:rsidR="008271DE" w:rsidRPr="008271DE" w:rsidRDefault="008271DE" w:rsidP="00181675">
      <w:pPr>
        <w:numPr>
          <w:ilvl w:val="0"/>
          <w:numId w:val="2"/>
        </w:numPr>
        <w:spacing w:before="100" w:beforeAutospacing="1" w:after="100" w:afterAutospacing="1" w:line="240" w:lineRule="auto"/>
        <w:ind w:left="426" w:hanging="426"/>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zasílat na tento Portál zprávy obsahující viry, nebo jakékoli nebezpečné či škodlivé programy</w:t>
      </w:r>
      <w:r w:rsidR="00181675">
        <w:rPr>
          <w:rFonts w:ascii="Arial" w:eastAsia="Times New Roman" w:hAnsi="Arial" w:cs="Arial"/>
          <w:sz w:val="24"/>
          <w:szCs w:val="24"/>
          <w:lang w:eastAsia="cs-CZ"/>
        </w:rPr>
        <w:t>;</w:t>
      </w:r>
    </w:p>
    <w:p w:rsidR="008271DE" w:rsidRPr="008271DE" w:rsidRDefault="008271DE" w:rsidP="00181675">
      <w:pPr>
        <w:numPr>
          <w:ilvl w:val="0"/>
          <w:numId w:val="2"/>
        </w:numPr>
        <w:spacing w:before="100" w:beforeAutospacing="1" w:after="100" w:afterAutospacing="1" w:line="240" w:lineRule="auto"/>
        <w:ind w:left="426" w:hanging="426"/>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vytvářet falešné zprávy (fake) za účelem falšování identity odesílatele, či pokoušet se proniknout na účet jiných Uživatelů</w:t>
      </w:r>
      <w:r w:rsidR="00181675">
        <w:rPr>
          <w:rFonts w:ascii="Arial" w:eastAsia="Times New Roman" w:hAnsi="Arial" w:cs="Arial"/>
          <w:sz w:val="24"/>
          <w:szCs w:val="24"/>
          <w:lang w:eastAsia="cs-CZ"/>
        </w:rPr>
        <w:t>;</w:t>
      </w:r>
    </w:p>
    <w:p w:rsidR="008271DE" w:rsidRPr="008271DE" w:rsidRDefault="008271DE" w:rsidP="00181675">
      <w:pPr>
        <w:numPr>
          <w:ilvl w:val="0"/>
          <w:numId w:val="2"/>
        </w:numPr>
        <w:spacing w:before="100" w:beforeAutospacing="1" w:after="100" w:afterAutospacing="1" w:line="240" w:lineRule="auto"/>
        <w:ind w:left="426" w:hanging="426"/>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pokoušet se získat přístup ke stránkám tohoto Portálu, které jsou vyloučeny z používání veřejnosti</w:t>
      </w:r>
      <w:r w:rsidR="00181675">
        <w:rPr>
          <w:rFonts w:ascii="Arial" w:eastAsia="Times New Roman" w:hAnsi="Arial" w:cs="Arial"/>
          <w:sz w:val="24"/>
          <w:szCs w:val="24"/>
          <w:lang w:eastAsia="cs-CZ"/>
        </w:rPr>
        <w:t>;</w:t>
      </w:r>
    </w:p>
    <w:p w:rsidR="008271DE" w:rsidRPr="008271DE" w:rsidRDefault="008271DE" w:rsidP="00181675">
      <w:pPr>
        <w:numPr>
          <w:ilvl w:val="0"/>
          <w:numId w:val="2"/>
        </w:numPr>
        <w:spacing w:before="100" w:beforeAutospacing="1" w:after="100" w:afterAutospacing="1" w:line="240" w:lineRule="auto"/>
        <w:ind w:left="426" w:hanging="426"/>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šířit na stránkách tohoto Portálu jakékoli zprávy či materiály porušující právní předpisy České republiky, dobré mravy, případně ohrožující veřejný pořádek či svým obsahem neodpovídající zájmům Provozovatele. Zejména se zavazuje nešířit klamavé či nepravdivé zprávy či materiály, materiály které zasahují do práv a oprávněných zájmů třetích osob, které jsou proti lidské důstojnosti, které jsou svým obsahem diskriminující z hlediska náboženství, vyznání, rasy pohlaví a které propagují násilí či jakékoli jiné protiprávní jednání.</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b/>
          <w:bCs/>
          <w:sz w:val="24"/>
          <w:szCs w:val="24"/>
          <w:lang w:eastAsia="cs-CZ"/>
        </w:rPr>
        <w:t>5. Přístup na stránky a ochrana osobních údajů</w:t>
      </w:r>
      <w:r w:rsidRPr="008271DE">
        <w:rPr>
          <w:rFonts w:ascii="Arial" w:eastAsia="Times New Roman" w:hAnsi="Arial" w:cs="Arial"/>
          <w:sz w:val="24"/>
          <w:szCs w:val="24"/>
          <w:lang w:eastAsia="cs-CZ"/>
        </w:rPr>
        <w:t xml:space="preserve"> </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Přístup a používání stránek samoobsluha.</w:t>
      </w:r>
      <w:r w:rsidR="0009202B">
        <w:rPr>
          <w:rFonts w:ascii="Arial" w:eastAsia="Times New Roman" w:hAnsi="Arial" w:cs="Arial"/>
          <w:sz w:val="24"/>
          <w:szCs w:val="24"/>
          <w:lang w:eastAsia="cs-CZ"/>
        </w:rPr>
        <w:t>volejtesinnogy</w:t>
      </w:r>
      <w:r w:rsidRPr="008271DE">
        <w:rPr>
          <w:rFonts w:ascii="Arial" w:eastAsia="Times New Roman" w:hAnsi="Arial" w:cs="Arial"/>
          <w:sz w:val="24"/>
          <w:szCs w:val="24"/>
          <w:lang w:eastAsia="cs-CZ"/>
        </w:rPr>
        <w:t>.cz je bezplatné.</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Přístup na stránky samoobsluha.</w:t>
      </w:r>
      <w:r w:rsidR="00666CF5" w:rsidRPr="00666CF5">
        <w:rPr>
          <w:rFonts w:ascii="Arial" w:eastAsia="Times New Roman" w:hAnsi="Arial" w:cs="Arial"/>
          <w:sz w:val="24"/>
          <w:szCs w:val="24"/>
          <w:lang w:eastAsia="cs-CZ"/>
        </w:rPr>
        <w:t xml:space="preserve"> </w:t>
      </w:r>
      <w:r w:rsidR="0009202B">
        <w:rPr>
          <w:rFonts w:ascii="Arial" w:eastAsia="Times New Roman" w:hAnsi="Arial" w:cs="Arial"/>
          <w:sz w:val="24"/>
          <w:szCs w:val="24"/>
          <w:lang w:eastAsia="cs-CZ"/>
        </w:rPr>
        <w:t>volejtesinnogy</w:t>
      </w:r>
      <w:r w:rsidRPr="008271DE">
        <w:rPr>
          <w:rFonts w:ascii="Arial" w:eastAsia="Times New Roman" w:hAnsi="Arial" w:cs="Arial"/>
          <w:sz w:val="24"/>
          <w:szCs w:val="24"/>
          <w:lang w:eastAsia="cs-CZ"/>
        </w:rPr>
        <w:t>.cz může být ze strany Provozovatele úplně či částečně podmíněn poskytnutím některých osobních údajů Uživatele ve smyslu zák. č. 101/2000 Sb., o ochraně osobních údajů. Provozovatel se zavazuje s těmito údaji nakládat v souladu s platnými právními předpisy a užívat je pouze v rozsahu nezbytném pro naplnění účelu, pro který jsou osobní údaje získávány a vždy tak, aby zamezil jakékoliv újmě osoby, které se údaje týkají.</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Zpracování osobních údajů Uživatelů, kteří s Provozovatelem uzavřeli účastnickou smlouvu o poskytování služeb</w:t>
      </w:r>
      <w:r w:rsidR="00181675">
        <w:rPr>
          <w:rFonts w:ascii="Arial" w:eastAsia="Times New Roman" w:hAnsi="Arial" w:cs="Arial"/>
          <w:sz w:val="24"/>
          <w:szCs w:val="24"/>
          <w:lang w:eastAsia="cs-CZ"/>
        </w:rPr>
        <w:t xml:space="preserve"> elektronických komunikací</w:t>
      </w:r>
      <w:r w:rsidRPr="008271DE">
        <w:rPr>
          <w:rFonts w:ascii="Arial" w:eastAsia="Times New Roman" w:hAnsi="Arial" w:cs="Arial"/>
          <w:sz w:val="24"/>
          <w:szCs w:val="24"/>
          <w:lang w:eastAsia="cs-CZ"/>
        </w:rPr>
        <w:t xml:space="preserve">, se řídí Všeobecnými podmínkami </w:t>
      </w:r>
      <w:r w:rsidR="0009202B">
        <w:rPr>
          <w:rFonts w:ascii="Arial" w:eastAsia="Times New Roman" w:hAnsi="Arial" w:cs="Arial"/>
          <w:sz w:val="24"/>
          <w:szCs w:val="24"/>
          <w:lang w:eastAsia="cs-CZ"/>
        </w:rPr>
        <w:t xml:space="preserve">innogy </w:t>
      </w:r>
      <w:r w:rsidR="00666CF5">
        <w:rPr>
          <w:rFonts w:ascii="Arial" w:eastAsia="Times New Roman" w:hAnsi="Arial" w:cs="Arial"/>
          <w:sz w:val="24"/>
          <w:szCs w:val="24"/>
          <w:lang w:eastAsia="cs-CZ"/>
        </w:rPr>
        <w:t>Mobil</w:t>
      </w:r>
      <w:r w:rsidRPr="008271DE">
        <w:rPr>
          <w:rFonts w:ascii="Arial" w:eastAsia="Times New Roman" w:hAnsi="Arial" w:cs="Arial"/>
          <w:sz w:val="24"/>
          <w:szCs w:val="24"/>
          <w:lang w:eastAsia="cs-CZ"/>
        </w:rPr>
        <w:t>.</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Ostatní Uživatelé souhlasí s tím, že Provozovatel bude po dobu neurčitou zpracovávat osobní údaje získané prostřednictvím registračního formuláře, jakož i další osobní údaje získané v souvislosti s využíváním Portálu (zejména jméno, příjmení, rok narození, emailová a poštovní adresa), a to za účelem poskytování služeb prostřednictvím Portálu a pro obchodní a marketingové účely Provozovatele. Dále ostatní Uživatelé souhlasí s tím, že Provozovatel je oprávněn Uživatelům zasílat zprávy, které přímo nebo nepřímo propagují služby či image Provozovatele.</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b/>
          <w:bCs/>
          <w:sz w:val="24"/>
          <w:szCs w:val="24"/>
          <w:lang w:eastAsia="cs-CZ"/>
        </w:rPr>
        <w:t>6. Poskytovatel</w:t>
      </w:r>
    </w:p>
    <w:p w:rsidR="008271DE" w:rsidRPr="008271DE" w:rsidRDefault="0009202B" w:rsidP="008271DE">
      <w:pPr>
        <w:spacing w:before="240" w:after="240" w:line="240" w:lineRule="auto"/>
        <w:textAlignment w:val="top"/>
        <w:rPr>
          <w:rFonts w:ascii="Arial" w:eastAsia="Times New Roman" w:hAnsi="Arial" w:cs="Arial"/>
          <w:sz w:val="24"/>
          <w:szCs w:val="24"/>
          <w:lang w:eastAsia="cs-CZ"/>
        </w:rPr>
      </w:pPr>
      <w:r>
        <w:rPr>
          <w:rFonts w:ascii="Arial" w:eastAsia="Times New Roman" w:hAnsi="Arial" w:cs="Arial"/>
          <w:sz w:val="24"/>
          <w:szCs w:val="24"/>
          <w:lang w:eastAsia="cs-CZ"/>
        </w:rPr>
        <w:t xml:space="preserve">innogy </w:t>
      </w:r>
      <w:r w:rsidR="00666CF5">
        <w:rPr>
          <w:rFonts w:ascii="Arial" w:eastAsia="Times New Roman" w:hAnsi="Arial" w:cs="Arial"/>
          <w:sz w:val="24"/>
          <w:szCs w:val="24"/>
          <w:lang w:eastAsia="cs-CZ"/>
        </w:rPr>
        <w:t xml:space="preserve">Mobil c/o </w:t>
      </w:r>
      <w:r w:rsidR="008271DE" w:rsidRPr="008271DE">
        <w:rPr>
          <w:rFonts w:ascii="Arial" w:eastAsia="Times New Roman" w:hAnsi="Arial" w:cs="Arial"/>
          <w:sz w:val="24"/>
          <w:szCs w:val="24"/>
          <w:lang w:eastAsia="cs-CZ"/>
        </w:rPr>
        <w:t>T-Mobile Czech Republic a.s.,</w:t>
      </w:r>
      <w:r w:rsidR="008271DE" w:rsidRPr="008271DE">
        <w:rPr>
          <w:rFonts w:ascii="Arial" w:eastAsia="Times New Roman" w:hAnsi="Arial" w:cs="Arial"/>
          <w:sz w:val="24"/>
          <w:szCs w:val="24"/>
          <w:lang w:eastAsia="cs-CZ"/>
        </w:rPr>
        <w:br/>
        <w:t>tel: 738 333 33</w:t>
      </w:r>
      <w:r w:rsidR="00666CF5">
        <w:rPr>
          <w:rFonts w:ascii="Arial" w:eastAsia="Times New Roman" w:hAnsi="Arial" w:cs="Arial"/>
          <w:sz w:val="24"/>
          <w:szCs w:val="24"/>
          <w:lang w:eastAsia="cs-CZ"/>
        </w:rPr>
        <w:t>2</w:t>
      </w:r>
      <w:r w:rsidR="008271DE" w:rsidRPr="008271DE">
        <w:rPr>
          <w:rFonts w:ascii="Arial" w:eastAsia="Times New Roman" w:hAnsi="Arial" w:cs="Arial"/>
          <w:sz w:val="24"/>
          <w:szCs w:val="24"/>
          <w:lang w:eastAsia="cs-CZ"/>
        </w:rPr>
        <w:t xml:space="preserve"> (333</w:t>
      </w:r>
      <w:r w:rsidR="00666CF5">
        <w:rPr>
          <w:rFonts w:ascii="Arial" w:eastAsia="Times New Roman" w:hAnsi="Arial" w:cs="Arial"/>
          <w:sz w:val="24"/>
          <w:szCs w:val="24"/>
          <w:lang w:eastAsia="cs-CZ"/>
        </w:rPr>
        <w:t>2</w:t>
      </w:r>
      <w:r w:rsidR="008271DE" w:rsidRPr="008271DE">
        <w:rPr>
          <w:rFonts w:ascii="Arial" w:eastAsia="Times New Roman" w:hAnsi="Arial" w:cs="Arial"/>
          <w:sz w:val="24"/>
          <w:szCs w:val="24"/>
          <w:lang w:eastAsia="cs-CZ"/>
        </w:rPr>
        <w:t xml:space="preserve"> </w:t>
      </w:r>
      <w:r w:rsidR="00666CF5">
        <w:rPr>
          <w:rFonts w:ascii="Arial" w:eastAsia="Times New Roman" w:hAnsi="Arial" w:cs="Arial"/>
          <w:sz w:val="24"/>
          <w:szCs w:val="24"/>
          <w:lang w:eastAsia="cs-CZ"/>
        </w:rPr>
        <w:t>z </w:t>
      </w:r>
      <w:r>
        <w:rPr>
          <w:rFonts w:ascii="Arial" w:eastAsia="Times New Roman" w:hAnsi="Arial" w:cs="Arial"/>
          <w:sz w:val="24"/>
          <w:szCs w:val="24"/>
          <w:lang w:eastAsia="cs-CZ"/>
        </w:rPr>
        <w:t xml:space="preserve">innogy </w:t>
      </w:r>
      <w:r w:rsidR="00666CF5">
        <w:rPr>
          <w:rFonts w:ascii="Arial" w:eastAsia="Times New Roman" w:hAnsi="Arial" w:cs="Arial"/>
          <w:sz w:val="24"/>
          <w:szCs w:val="24"/>
          <w:lang w:eastAsia="cs-CZ"/>
        </w:rPr>
        <w:t>Mobil</w:t>
      </w:r>
      <w:r w:rsidR="008271DE" w:rsidRPr="008271DE">
        <w:rPr>
          <w:rFonts w:ascii="Arial" w:eastAsia="Times New Roman" w:hAnsi="Arial" w:cs="Arial"/>
          <w:sz w:val="24"/>
          <w:szCs w:val="24"/>
          <w:lang w:eastAsia="cs-CZ"/>
        </w:rPr>
        <w:t>)</w:t>
      </w:r>
      <w:r>
        <w:rPr>
          <w:rFonts w:ascii="Arial" w:eastAsia="Times New Roman" w:hAnsi="Arial" w:cs="Arial"/>
          <w:sz w:val="24"/>
          <w:szCs w:val="24"/>
          <w:lang w:eastAsia="cs-CZ"/>
        </w:rPr>
        <w:t xml:space="preserve"> </w:t>
      </w:r>
      <w:r w:rsidR="008271DE" w:rsidRPr="008271DE">
        <w:rPr>
          <w:rFonts w:ascii="Arial" w:eastAsia="Times New Roman" w:hAnsi="Arial" w:cs="Arial"/>
          <w:sz w:val="24"/>
          <w:szCs w:val="24"/>
          <w:lang w:eastAsia="cs-CZ"/>
        </w:rPr>
        <w:br/>
        <w:t>korespondenční adresa:  </w:t>
      </w:r>
      <w:r>
        <w:rPr>
          <w:rFonts w:ascii="Arial" w:eastAsia="Times New Roman" w:hAnsi="Arial" w:cs="Arial"/>
          <w:sz w:val="24"/>
          <w:szCs w:val="24"/>
          <w:lang w:eastAsia="cs-CZ"/>
        </w:rPr>
        <w:t xml:space="preserve">innogy </w:t>
      </w:r>
      <w:r w:rsidR="00666CF5">
        <w:rPr>
          <w:rFonts w:ascii="Arial" w:eastAsia="Times New Roman" w:hAnsi="Arial" w:cs="Arial"/>
          <w:sz w:val="24"/>
          <w:szCs w:val="24"/>
          <w:lang w:eastAsia="cs-CZ"/>
        </w:rPr>
        <w:t xml:space="preserve">Mobil c/o </w:t>
      </w:r>
      <w:r w:rsidR="00666CF5" w:rsidRPr="008271DE">
        <w:rPr>
          <w:rFonts w:ascii="Arial" w:eastAsia="Times New Roman" w:hAnsi="Arial" w:cs="Arial"/>
          <w:sz w:val="24"/>
          <w:szCs w:val="24"/>
          <w:lang w:eastAsia="cs-CZ"/>
        </w:rPr>
        <w:t>T-Mobile Czech Republic a.s.,</w:t>
      </w:r>
      <w:r w:rsidR="008271DE" w:rsidRPr="008271DE">
        <w:rPr>
          <w:rFonts w:ascii="Arial" w:eastAsia="Times New Roman" w:hAnsi="Arial" w:cs="Arial"/>
          <w:sz w:val="24"/>
          <w:szCs w:val="24"/>
          <w:lang w:eastAsia="cs-CZ"/>
        </w:rPr>
        <w:t xml:space="preserve"> </w:t>
      </w:r>
      <w:r w:rsidR="00666CF5">
        <w:rPr>
          <w:rFonts w:ascii="Arial" w:eastAsia="Times New Roman" w:hAnsi="Arial" w:cs="Arial"/>
          <w:sz w:val="24"/>
          <w:szCs w:val="24"/>
          <w:lang w:eastAsia="cs-CZ"/>
        </w:rPr>
        <w:t>Tomíčkova 2144/1</w:t>
      </w:r>
      <w:r w:rsidR="008271DE" w:rsidRPr="008271DE">
        <w:rPr>
          <w:rFonts w:ascii="Arial" w:eastAsia="Times New Roman" w:hAnsi="Arial" w:cs="Arial"/>
          <w:sz w:val="24"/>
          <w:szCs w:val="24"/>
          <w:lang w:eastAsia="cs-CZ"/>
        </w:rPr>
        <w:t xml:space="preserve">, </w:t>
      </w:r>
      <w:r w:rsidRPr="008271DE">
        <w:rPr>
          <w:rFonts w:ascii="Arial" w:eastAsia="Times New Roman" w:hAnsi="Arial" w:cs="Arial"/>
          <w:sz w:val="24"/>
          <w:szCs w:val="24"/>
          <w:lang w:eastAsia="cs-CZ"/>
        </w:rPr>
        <w:t>1</w:t>
      </w:r>
      <w:r>
        <w:rPr>
          <w:rFonts w:ascii="Arial" w:eastAsia="Times New Roman" w:hAnsi="Arial" w:cs="Arial"/>
          <w:sz w:val="24"/>
          <w:szCs w:val="24"/>
          <w:lang w:eastAsia="cs-CZ"/>
        </w:rPr>
        <w:t>48</w:t>
      </w:r>
      <w:r w:rsidRPr="008271DE">
        <w:rPr>
          <w:rFonts w:ascii="Arial" w:eastAsia="Times New Roman" w:hAnsi="Arial" w:cs="Arial"/>
          <w:sz w:val="24"/>
          <w:szCs w:val="24"/>
          <w:lang w:eastAsia="cs-CZ"/>
        </w:rPr>
        <w:t xml:space="preserve"> </w:t>
      </w:r>
      <w:r w:rsidR="008271DE" w:rsidRPr="008271DE">
        <w:rPr>
          <w:rFonts w:ascii="Arial" w:eastAsia="Times New Roman" w:hAnsi="Arial" w:cs="Arial"/>
          <w:sz w:val="24"/>
          <w:szCs w:val="24"/>
          <w:lang w:eastAsia="cs-CZ"/>
        </w:rPr>
        <w:t>00 Praha</w:t>
      </w:r>
      <w:r w:rsidR="00666CF5">
        <w:rPr>
          <w:rFonts w:ascii="Arial" w:eastAsia="Times New Roman" w:hAnsi="Arial" w:cs="Arial"/>
          <w:sz w:val="24"/>
          <w:szCs w:val="24"/>
          <w:lang w:eastAsia="cs-CZ"/>
        </w:rPr>
        <w:t xml:space="preserve"> 4</w:t>
      </w:r>
      <w:r w:rsidR="008271DE" w:rsidRPr="008271DE">
        <w:rPr>
          <w:rFonts w:ascii="Arial" w:eastAsia="Times New Roman" w:hAnsi="Arial" w:cs="Arial"/>
          <w:sz w:val="24"/>
          <w:szCs w:val="24"/>
          <w:lang w:eastAsia="cs-CZ"/>
        </w:rPr>
        <w:t>.</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Orgánem dohledu nad poskytováním audiovizuálních mediálních služeb na vyžádání je Rada pro rozhlasové a televizní vysílání.</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b/>
          <w:bCs/>
          <w:sz w:val="24"/>
          <w:szCs w:val="24"/>
          <w:lang w:eastAsia="cs-CZ"/>
        </w:rPr>
        <w:t>7. Závěrečná ustanovení</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 xml:space="preserve">Pravidla používání Portálu jsou platná a účinná dnem jejich zveřejnění. Za okamžik zveřejnění se považuje okamžik umístění Pravidel do zápatí </w:t>
      </w:r>
      <w:r w:rsidR="00181675">
        <w:rPr>
          <w:rFonts w:ascii="Arial" w:eastAsia="Times New Roman" w:hAnsi="Arial" w:cs="Arial"/>
          <w:sz w:val="24"/>
          <w:szCs w:val="24"/>
          <w:lang w:eastAsia="cs-CZ"/>
        </w:rPr>
        <w:t>webových</w:t>
      </w:r>
      <w:r w:rsidRPr="008271DE">
        <w:rPr>
          <w:rFonts w:ascii="Arial" w:eastAsia="Times New Roman" w:hAnsi="Arial" w:cs="Arial"/>
          <w:sz w:val="24"/>
          <w:szCs w:val="24"/>
          <w:lang w:eastAsia="cs-CZ"/>
        </w:rPr>
        <w:t xml:space="preserve"> stránek Provozovatele přístupných z Portálu.</w:t>
      </w:r>
      <w:r w:rsidRPr="008271DE">
        <w:rPr>
          <w:rFonts w:ascii="Arial" w:eastAsia="Times New Roman" w:hAnsi="Arial" w:cs="Arial"/>
          <w:sz w:val="24"/>
          <w:szCs w:val="24"/>
          <w:lang w:eastAsia="cs-CZ"/>
        </w:rPr>
        <w:br/>
        <w:t xml:space="preserve">Tyto Pravidla je oprávněn měnit či doplňovat pouze Provozovatel. Provozovatel je oprávněn Pravidla měnit kdykoliv. Provozovatel oznámí změnu Pravidel upozorněním na </w:t>
      </w:r>
      <w:r w:rsidR="00181675">
        <w:rPr>
          <w:rFonts w:ascii="Arial" w:eastAsia="Times New Roman" w:hAnsi="Arial" w:cs="Arial"/>
          <w:sz w:val="24"/>
          <w:szCs w:val="24"/>
          <w:lang w:eastAsia="cs-CZ"/>
        </w:rPr>
        <w:t>webových</w:t>
      </w:r>
      <w:r w:rsidRPr="008271DE">
        <w:rPr>
          <w:rFonts w:ascii="Arial" w:eastAsia="Times New Roman" w:hAnsi="Arial" w:cs="Arial"/>
          <w:sz w:val="24"/>
          <w:szCs w:val="24"/>
          <w:lang w:eastAsia="cs-CZ"/>
        </w:rPr>
        <w:t xml:space="preserve"> stránkách Portálu. Souhlas s novým zněním Pravidel vyjádří Uživatel tím, že bude tento Portál nadále používat.</w:t>
      </w:r>
    </w:p>
    <w:p w:rsidR="008271DE" w:rsidRPr="008271DE" w:rsidRDefault="008271DE" w:rsidP="008271DE">
      <w:pPr>
        <w:spacing w:before="240" w:after="240" w:line="240" w:lineRule="auto"/>
        <w:textAlignment w:val="top"/>
        <w:rPr>
          <w:rFonts w:ascii="Arial" w:eastAsia="Times New Roman" w:hAnsi="Arial" w:cs="Arial"/>
          <w:sz w:val="24"/>
          <w:szCs w:val="24"/>
          <w:lang w:eastAsia="cs-CZ"/>
        </w:rPr>
      </w:pPr>
      <w:r w:rsidRPr="008271DE">
        <w:rPr>
          <w:rFonts w:ascii="Arial" w:eastAsia="Times New Roman" w:hAnsi="Arial" w:cs="Arial"/>
          <w:sz w:val="24"/>
          <w:szCs w:val="24"/>
          <w:lang w:eastAsia="cs-CZ"/>
        </w:rPr>
        <w:t xml:space="preserve">Datum vydání </w:t>
      </w:r>
      <w:r w:rsidR="006B1698">
        <w:rPr>
          <w:rFonts w:ascii="Arial" w:eastAsia="Times New Roman" w:hAnsi="Arial" w:cs="Arial"/>
          <w:sz w:val="24"/>
          <w:szCs w:val="24"/>
          <w:lang w:eastAsia="cs-CZ"/>
        </w:rPr>
        <w:t>20</w:t>
      </w:r>
      <w:r w:rsidR="0009202B">
        <w:rPr>
          <w:rFonts w:ascii="Arial" w:eastAsia="Times New Roman" w:hAnsi="Arial" w:cs="Arial"/>
          <w:sz w:val="24"/>
          <w:szCs w:val="24"/>
          <w:lang w:eastAsia="cs-CZ"/>
        </w:rPr>
        <w:t>.</w:t>
      </w:r>
      <w:r w:rsidR="00181675">
        <w:rPr>
          <w:rFonts w:ascii="Arial" w:eastAsia="Times New Roman" w:hAnsi="Arial" w:cs="Arial"/>
          <w:sz w:val="24"/>
          <w:szCs w:val="24"/>
          <w:lang w:eastAsia="cs-CZ"/>
        </w:rPr>
        <w:t xml:space="preserve"> </w:t>
      </w:r>
      <w:r w:rsidR="006B1698">
        <w:rPr>
          <w:rFonts w:ascii="Arial" w:eastAsia="Times New Roman" w:hAnsi="Arial" w:cs="Arial"/>
          <w:sz w:val="24"/>
          <w:szCs w:val="24"/>
          <w:lang w:eastAsia="cs-CZ"/>
        </w:rPr>
        <w:t>11</w:t>
      </w:r>
      <w:r w:rsidR="0009202B">
        <w:rPr>
          <w:rFonts w:ascii="Arial" w:eastAsia="Times New Roman" w:hAnsi="Arial" w:cs="Arial"/>
          <w:sz w:val="24"/>
          <w:szCs w:val="24"/>
          <w:lang w:eastAsia="cs-CZ"/>
        </w:rPr>
        <w:t>.</w:t>
      </w:r>
      <w:r w:rsidR="00181675">
        <w:rPr>
          <w:rFonts w:ascii="Arial" w:eastAsia="Times New Roman" w:hAnsi="Arial" w:cs="Arial"/>
          <w:sz w:val="24"/>
          <w:szCs w:val="24"/>
          <w:lang w:eastAsia="cs-CZ"/>
        </w:rPr>
        <w:t xml:space="preserve"> </w:t>
      </w:r>
      <w:r w:rsidR="0009202B">
        <w:rPr>
          <w:rFonts w:ascii="Arial" w:eastAsia="Times New Roman" w:hAnsi="Arial" w:cs="Arial"/>
          <w:sz w:val="24"/>
          <w:szCs w:val="24"/>
          <w:lang w:eastAsia="cs-CZ"/>
        </w:rPr>
        <w:t>2016</w:t>
      </w:r>
    </w:p>
    <w:p w:rsidR="00914C11" w:rsidRDefault="00914C11"/>
    <w:sectPr w:rsidR="00914C11" w:rsidSect="00914C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87EB99" w15:done="0"/>
  <w15:commentEx w15:paraId="7E662B83" w15:done="0"/>
  <w15:commentEx w15:paraId="30A0461D" w15:done="0"/>
  <w15:commentEx w15:paraId="0FAE9464" w15:done="0"/>
  <w15:commentEx w15:paraId="377F693D" w15:done="0"/>
  <w15:commentEx w15:paraId="2DF529BF"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06D"/>
    <w:multiLevelType w:val="multilevel"/>
    <w:tmpl w:val="086E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89810A8"/>
    <w:multiLevelType w:val="multilevel"/>
    <w:tmpl w:val="50D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ima Jan">
    <w15:presenceInfo w15:providerId="AD" w15:userId="S-1-5-21-54743003-2145731691-1238779560-10969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8271DE"/>
    <w:rsid w:val="0009202B"/>
    <w:rsid w:val="000974D6"/>
    <w:rsid w:val="001771DE"/>
    <w:rsid w:val="001812C1"/>
    <w:rsid w:val="00181675"/>
    <w:rsid w:val="00213DC2"/>
    <w:rsid w:val="00297C3E"/>
    <w:rsid w:val="003239F6"/>
    <w:rsid w:val="003B17FB"/>
    <w:rsid w:val="00516C02"/>
    <w:rsid w:val="00666CF5"/>
    <w:rsid w:val="006B1698"/>
    <w:rsid w:val="008271DE"/>
    <w:rsid w:val="008929D6"/>
    <w:rsid w:val="00914C11"/>
    <w:rsid w:val="00A8786B"/>
    <w:rsid w:val="00C150A4"/>
    <w:rsid w:val="00D51B26"/>
    <w:rsid w:val="00D67CE8"/>
    <w:rsid w:val="00DF2D89"/>
    <w:rsid w:val="00E12C4B"/>
    <w:rsid w:val="00F90D1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C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71DE"/>
    <w:rPr>
      <w:color w:val="0000FF"/>
      <w:u w:val="single"/>
    </w:rPr>
  </w:style>
  <w:style w:type="character" w:styleId="Strong">
    <w:name w:val="Strong"/>
    <w:basedOn w:val="DefaultParagraphFont"/>
    <w:uiPriority w:val="22"/>
    <w:qFormat/>
    <w:rsid w:val="008271DE"/>
    <w:rPr>
      <w:b/>
      <w:bCs/>
    </w:rPr>
  </w:style>
  <w:style w:type="paragraph" w:styleId="NormalWeb">
    <w:name w:val="Normal (Web)"/>
    <w:basedOn w:val="Normal"/>
    <w:uiPriority w:val="99"/>
    <w:semiHidden/>
    <w:unhideWhenUsed/>
    <w:rsid w:val="008271DE"/>
    <w:pPr>
      <w:spacing w:before="240" w:after="240" w:line="240" w:lineRule="auto"/>
    </w:pPr>
    <w:rPr>
      <w:rFonts w:ascii="Times New Roman" w:eastAsia="Times New Roman" w:hAnsi="Times New Roman" w:cs="Times New Roman"/>
      <w:sz w:val="24"/>
      <w:szCs w:val="24"/>
      <w:lang w:eastAsia="cs-CZ"/>
    </w:rPr>
  </w:style>
  <w:style w:type="character" w:styleId="CommentReference">
    <w:name w:val="annotation reference"/>
    <w:basedOn w:val="DefaultParagraphFont"/>
    <w:uiPriority w:val="99"/>
    <w:semiHidden/>
    <w:unhideWhenUsed/>
    <w:rsid w:val="0009202B"/>
    <w:rPr>
      <w:sz w:val="16"/>
      <w:szCs w:val="16"/>
    </w:rPr>
  </w:style>
  <w:style w:type="paragraph" w:styleId="CommentText">
    <w:name w:val="annotation text"/>
    <w:basedOn w:val="Normal"/>
    <w:link w:val="CommentTextChar"/>
    <w:uiPriority w:val="99"/>
    <w:semiHidden/>
    <w:unhideWhenUsed/>
    <w:rsid w:val="0009202B"/>
    <w:pPr>
      <w:spacing w:line="240" w:lineRule="auto"/>
    </w:pPr>
    <w:rPr>
      <w:sz w:val="20"/>
      <w:szCs w:val="20"/>
    </w:rPr>
  </w:style>
  <w:style w:type="character" w:customStyle="1" w:styleId="CommentTextChar">
    <w:name w:val="Comment Text Char"/>
    <w:basedOn w:val="DefaultParagraphFont"/>
    <w:link w:val="CommentText"/>
    <w:uiPriority w:val="99"/>
    <w:semiHidden/>
    <w:rsid w:val="0009202B"/>
    <w:rPr>
      <w:sz w:val="20"/>
      <w:szCs w:val="20"/>
    </w:rPr>
  </w:style>
  <w:style w:type="paragraph" w:styleId="CommentSubject">
    <w:name w:val="annotation subject"/>
    <w:basedOn w:val="CommentText"/>
    <w:next w:val="CommentText"/>
    <w:link w:val="CommentSubjectChar"/>
    <w:uiPriority w:val="99"/>
    <w:semiHidden/>
    <w:unhideWhenUsed/>
    <w:rsid w:val="0009202B"/>
    <w:rPr>
      <w:b/>
      <w:bCs/>
    </w:rPr>
  </w:style>
  <w:style w:type="character" w:customStyle="1" w:styleId="CommentSubjectChar">
    <w:name w:val="Comment Subject Char"/>
    <w:basedOn w:val="CommentTextChar"/>
    <w:link w:val="CommentSubject"/>
    <w:uiPriority w:val="99"/>
    <w:semiHidden/>
    <w:rsid w:val="0009202B"/>
    <w:rPr>
      <w:b/>
      <w:bCs/>
      <w:sz w:val="20"/>
      <w:szCs w:val="20"/>
    </w:rPr>
  </w:style>
  <w:style w:type="paragraph" w:styleId="BalloonText">
    <w:name w:val="Balloon Text"/>
    <w:basedOn w:val="Normal"/>
    <w:link w:val="BalloonTextChar"/>
    <w:uiPriority w:val="99"/>
    <w:semiHidden/>
    <w:unhideWhenUsed/>
    <w:rsid w:val="00092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0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0175139">
      <w:bodyDiv w:val="1"/>
      <w:marLeft w:val="0"/>
      <w:marRight w:val="0"/>
      <w:marTop w:val="0"/>
      <w:marBottom w:val="0"/>
      <w:divBdr>
        <w:top w:val="none" w:sz="0" w:space="0" w:color="auto"/>
        <w:left w:val="none" w:sz="0" w:space="0" w:color="auto"/>
        <w:bottom w:val="none" w:sz="0" w:space="0" w:color="auto"/>
        <w:right w:val="none" w:sz="0" w:space="0" w:color="auto"/>
      </w:divBdr>
      <w:divsChild>
        <w:div w:id="1545404588">
          <w:marLeft w:val="0"/>
          <w:marRight w:val="0"/>
          <w:marTop w:val="0"/>
          <w:marBottom w:val="0"/>
          <w:divBdr>
            <w:top w:val="none" w:sz="0" w:space="0" w:color="auto"/>
            <w:left w:val="none" w:sz="0" w:space="0" w:color="auto"/>
            <w:bottom w:val="none" w:sz="0" w:space="0" w:color="auto"/>
            <w:right w:val="none" w:sz="0" w:space="0" w:color="auto"/>
          </w:divBdr>
          <w:divsChild>
            <w:div w:id="1597322786">
              <w:marLeft w:val="0"/>
              <w:marRight w:val="0"/>
              <w:marTop w:val="0"/>
              <w:marBottom w:val="0"/>
              <w:divBdr>
                <w:top w:val="none" w:sz="0" w:space="0" w:color="auto"/>
                <w:left w:val="none" w:sz="0" w:space="0" w:color="auto"/>
                <w:bottom w:val="none" w:sz="0" w:space="0" w:color="auto"/>
                <w:right w:val="none" w:sz="0" w:space="0" w:color="auto"/>
              </w:divBdr>
              <w:divsChild>
                <w:div w:id="399525455">
                  <w:marLeft w:val="0"/>
                  <w:marRight w:val="0"/>
                  <w:marTop w:val="0"/>
                  <w:marBottom w:val="0"/>
                  <w:divBdr>
                    <w:top w:val="none" w:sz="0" w:space="0" w:color="auto"/>
                    <w:left w:val="none" w:sz="0" w:space="0" w:color="auto"/>
                    <w:bottom w:val="none" w:sz="0" w:space="0" w:color="auto"/>
                    <w:right w:val="none" w:sz="0" w:space="0" w:color="auto"/>
                  </w:divBdr>
                  <w:divsChild>
                    <w:div w:id="1255628714">
                      <w:marLeft w:val="0"/>
                      <w:marRight w:val="0"/>
                      <w:marTop w:val="0"/>
                      <w:marBottom w:val="0"/>
                      <w:divBdr>
                        <w:top w:val="none" w:sz="0" w:space="0" w:color="auto"/>
                        <w:left w:val="none" w:sz="0" w:space="0" w:color="auto"/>
                        <w:bottom w:val="none" w:sz="0" w:space="0" w:color="auto"/>
                        <w:right w:val="none" w:sz="0" w:space="0" w:color="auto"/>
                      </w:divBdr>
                      <w:divsChild>
                        <w:div w:id="1976835873">
                          <w:marLeft w:val="0"/>
                          <w:marRight w:val="0"/>
                          <w:marTop w:val="0"/>
                          <w:marBottom w:val="0"/>
                          <w:divBdr>
                            <w:top w:val="none" w:sz="0" w:space="0" w:color="auto"/>
                            <w:left w:val="none" w:sz="0" w:space="0" w:color="auto"/>
                            <w:bottom w:val="none" w:sz="0" w:space="0" w:color="auto"/>
                            <w:right w:val="none" w:sz="0" w:space="0" w:color="auto"/>
                          </w:divBdr>
                          <w:divsChild>
                            <w:div w:id="980228481">
                              <w:marLeft w:val="0"/>
                              <w:marRight w:val="0"/>
                              <w:marTop w:val="0"/>
                              <w:marBottom w:val="0"/>
                              <w:divBdr>
                                <w:top w:val="none" w:sz="0" w:space="0" w:color="auto"/>
                                <w:left w:val="none" w:sz="0" w:space="0" w:color="auto"/>
                                <w:bottom w:val="none" w:sz="0" w:space="0" w:color="auto"/>
                                <w:right w:val="none" w:sz="0" w:space="0" w:color="auto"/>
                              </w:divBdr>
                              <w:divsChild>
                                <w:div w:id="1874609825">
                                  <w:marLeft w:val="0"/>
                                  <w:marRight w:val="0"/>
                                  <w:marTop w:val="0"/>
                                  <w:marBottom w:val="0"/>
                                  <w:divBdr>
                                    <w:top w:val="none" w:sz="0" w:space="0" w:color="auto"/>
                                    <w:left w:val="none" w:sz="0" w:space="0" w:color="auto"/>
                                    <w:bottom w:val="none" w:sz="0" w:space="0" w:color="auto"/>
                                    <w:right w:val="none" w:sz="0" w:space="0" w:color="auto"/>
                                  </w:divBdr>
                                  <w:divsChild>
                                    <w:div w:id="209732696">
                                      <w:marLeft w:val="0"/>
                                      <w:marRight w:val="0"/>
                                      <w:marTop w:val="0"/>
                                      <w:marBottom w:val="0"/>
                                      <w:divBdr>
                                        <w:top w:val="none" w:sz="0" w:space="0" w:color="auto"/>
                                        <w:left w:val="none" w:sz="0" w:space="0" w:color="auto"/>
                                        <w:bottom w:val="none" w:sz="0" w:space="0" w:color="auto"/>
                                        <w:right w:val="none" w:sz="0" w:space="0" w:color="auto"/>
                                      </w:divBdr>
                                      <w:divsChild>
                                        <w:div w:id="1057821174">
                                          <w:marLeft w:val="0"/>
                                          <w:marRight w:val="0"/>
                                          <w:marTop w:val="0"/>
                                          <w:marBottom w:val="0"/>
                                          <w:divBdr>
                                            <w:top w:val="none" w:sz="0" w:space="0" w:color="auto"/>
                                            <w:left w:val="none" w:sz="0" w:space="0" w:color="auto"/>
                                            <w:bottom w:val="none" w:sz="0" w:space="0" w:color="auto"/>
                                            <w:right w:val="none" w:sz="0" w:space="0" w:color="auto"/>
                                          </w:divBdr>
                                          <w:divsChild>
                                            <w:div w:id="1981882472">
                                              <w:marLeft w:val="0"/>
                                              <w:marRight w:val="0"/>
                                              <w:marTop w:val="0"/>
                                              <w:marBottom w:val="0"/>
                                              <w:divBdr>
                                                <w:top w:val="none" w:sz="0" w:space="0" w:color="auto"/>
                                                <w:left w:val="none" w:sz="0" w:space="0" w:color="auto"/>
                                                <w:bottom w:val="none" w:sz="0" w:space="0" w:color="auto"/>
                                                <w:right w:val="none" w:sz="0" w:space="0" w:color="auto"/>
                                              </w:divBdr>
                                              <w:divsChild>
                                                <w:div w:id="16481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bil.cz/"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10B479-70EF-4181-A1D1-5CC915B9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1295</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T-Mobile Czech Rep. a.s.</Company>
  <LinksUpToDate>false</LinksUpToDate>
  <CharactersWithSpaces>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Misík Petr</dc:creator>
  <cp:lastModifiedBy>Kubíková Simona</cp:lastModifiedBy>
  <cp:revision>2</cp:revision>
  <dcterms:created xsi:type="dcterms:W3CDTF">2017-06-01T11:34:00Z</dcterms:created>
  <dcterms:modified xsi:type="dcterms:W3CDTF">2017-06-01T11:34:00Z</dcterms:modified>
</cp:coreProperties>
</file>